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3ADD" w:rsidRPr="00760D7F" w:rsidTr="00D13ADD">
        <w:tc>
          <w:tcPr>
            <w:tcW w:w="9350" w:type="dxa"/>
            <w:gridSpan w:val="4"/>
            <w:shd w:val="clear" w:color="auto" w:fill="D0CECE" w:themeFill="background2" w:themeFillShade="E6"/>
          </w:tcPr>
          <w:p w:rsidR="00D13ADD" w:rsidRPr="00760D7F" w:rsidRDefault="00D13ADD" w:rsidP="00760D7F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Unit and Lesson Standards, Goals, and Objectives Alignment</w:t>
            </w:r>
          </w:p>
        </w:tc>
      </w:tr>
      <w:tr w:rsidR="00D13ADD" w:rsidRPr="00760D7F" w:rsidTr="00D13ADD">
        <w:tc>
          <w:tcPr>
            <w:tcW w:w="9350" w:type="dxa"/>
            <w:gridSpan w:val="4"/>
            <w:shd w:val="clear" w:color="auto" w:fill="D0CECE" w:themeFill="background2" w:themeFillShade="E6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Standards</w:t>
            </w:r>
          </w:p>
        </w:tc>
      </w:tr>
      <w:tr w:rsidR="00D13ADD" w:rsidRPr="00760D7F" w:rsidTr="00D13ADD">
        <w:tc>
          <w:tcPr>
            <w:tcW w:w="2337" w:type="dxa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Comprehend</w:t>
            </w:r>
          </w:p>
        </w:tc>
        <w:tc>
          <w:tcPr>
            <w:tcW w:w="2337" w:type="dxa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Reflect</w:t>
            </w:r>
          </w:p>
        </w:tc>
        <w:tc>
          <w:tcPr>
            <w:tcW w:w="2338" w:type="dxa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Create</w:t>
            </w:r>
          </w:p>
        </w:tc>
        <w:tc>
          <w:tcPr>
            <w:tcW w:w="2338" w:type="dxa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Transfer</w:t>
            </w:r>
          </w:p>
        </w:tc>
      </w:tr>
      <w:tr w:rsidR="00D13ADD" w:rsidRPr="00760D7F" w:rsidTr="00D13ADD">
        <w:tc>
          <w:tcPr>
            <w:tcW w:w="9350" w:type="dxa"/>
            <w:gridSpan w:val="4"/>
            <w:shd w:val="clear" w:color="auto" w:fill="D0CECE" w:themeFill="background2" w:themeFillShade="E6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Prepared Graduate Competencies</w:t>
            </w:r>
          </w:p>
        </w:tc>
      </w:tr>
      <w:tr w:rsidR="00D13ADD" w:rsidRPr="00760D7F" w:rsidTr="00D13ADD">
        <w:tc>
          <w:tcPr>
            <w:tcW w:w="2337" w:type="dxa"/>
          </w:tcPr>
          <w:p w:rsidR="00D13ADD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Lessons 1, 3</w:t>
            </w:r>
            <w:r w:rsidR="00F249B1">
              <w:rPr>
                <w:rFonts w:ascii="Baskerville Old Face" w:hAnsi="Baskerville Old Face"/>
                <w:b/>
                <w:sz w:val="20"/>
                <w:szCs w:val="20"/>
              </w:rPr>
              <w:t>, 4</w:t>
            </w:r>
          </w:p>
          <w:p w:rsidR="00AA61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See oneself as a participant in visual art and design by experiencing, viewing, or making.</w:t>
            </w:r>
          </w:p>
          <w:p w:rsidR="00AA61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AA61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3</w:t>
            </w:r>
            <w:r w:rsidR="00F249B1">
              <w:rPr>
                <w:rFonts w:ascii="Baskerville Old Face" w:hAnsi="Baskerville Old Face"/>
                <w:b/>
                <w:sz w:val="20"/>
                <w:szCs w:val="20"/>
              </w:rPr>
              <w:t>, 4</w:t>
            </w: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Practice critical and analytical skills by using academic language to discuss works of art and visual culture</w:t>
            </w:r>
          </w:p>
        </w:tc>
        <w:tc>
          <w:tcPr>
            <w:tcW w:w="2337" w:type="dxa"/>
          </w:tcPr>
          <w:p w:rsidR="00D13ADD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 xml:space="preserve">Lessons 1, </w:t>
            </w:r>
            <w:r w:rsidR="00C05C4E" w:rsidRPr="00760D7F">
              <w:rPr>
                <w:rFonts w:ascii="Baskerville Old Face" w:hAnsi="Baskerville Old Face"/>
                <w:b/>
                <w:sz w:val="20"/>
                <w:szCs w:val="20"/>
              </w:rPr>
              <w:t>2</w:t>
            </w:r>
            <w:r w:rsidR="00024343" w:rsidRPr="00760D7F">
              <w:rPr>
                <w:rFonts w:ascii="Baskerville Old Face" w:hAnsi="Baskerville Old Face"/>
                <w:b/>
                <w:sz w:val="20"/>
                <w:szCs w:val="20"/>
              </w:rPr>
              <w:t>, 3</w:t>
            </w: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Visually and/or verbally articulate how visual art and design are a means for communication.</w:t>
            </w: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2</w:t>
            </w:r>
            <w:r w:rsidR="00F249B1">
              <w:rPr>
                <w:rFonts w:ascii="Baskerville Old Face" w:hAnsi="Baskerville Old Face"/>
                <w:b/>
                <w:sz w:val="20"/>
                <w:szCs w:val="20"/>
              </w:rPr>
              <w:t>, 4</w:t>
            </w:r>
          </w:p>
          <w:p w:rsidR="00C05C4E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Persist in the creative process and innovate from failure.</w:t>
            </w:r>
          </w:p>
          <w:p w:rsidR="00024343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024343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3</w:t>
            </w:r>
          </w:p>
          <w:p w:rsidR="00024343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Critique connections between visual art and historic and contemporary philosophies.</w:t>
            </w:r>
          </w:p>
          <w:p w:rsidR="00AA61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3ADD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Lessons 1, 2, 3</w:t>
            </w:r>
            <w:r w:rsidR="00F249B1">
              <w:rPr>
                <w:rFonts w:ascii="Baskerville Old Face" w:hAnsi="Baskerville Old Face"/>
                <w:b/>
                <w:sz w:val="20"/>
                <w:szCs w:val="20"/>
              </w:rPr>
              <w:t>, 4</w:t>
            </w:r>
          </w:p>
          <w:p w:rsidR="00AA6158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Create works of visual art and design that demonstrate increasing levels of mastery in skills and techniques.</w:t>
            </w:r>
          </w:p>
        </w:tc>
        <w:tc>
          <w:tcPr>
            <w:tcW w:w="2338" w:type="dxa"/>
          </w:tcPr>
          <w:p w:rsidR="00D13ADD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Lessons 1, 2, 3</w:t>
            </w:r>
            <w:bookmarkStart w:id="0" w:name="_GoBack"/>
            <w:bookmarkEnd w:id="0"/>
          </w:p>
          <w:p w:rsidR="00AA6158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See oneself as a participant in visual art and design by experiencing, viewing, or making.</w:t>
            </w:r>
          </w:p>
          <w:p w:rsidR="00024343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024343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Lessons 1, 2</w:t>
            </w:r>
          </w:p>
          <w:p w:rsidR="00024343" w:rsidRPr="00760D7F" w:rsidRDefault="00024343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Visually and/or verbally articulate how vi</w:t>
            </w:r>
            <w:r w:rsidR="00E84AC2" w:rsidRPr="00760D7F">
              <w:rPr>
                <w:rFonts w:ascii="Baskerville Old Face" w:hAnsi="Baskerville Old Face"/>
                <w:sz w:val="20"/>
                <w:szCs w:val="20"/>
              </w:rPr>
              <w:t>sual art and design are a means for communication.</w:t>
            </w: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3</w:t>
            </w: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Critique connections between visual art and historic and contemporary philosophies.</w:t>
            </w: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Lessons 1, 2, 3</w:t>
            </w:r>
          </w:p>
          <w:p w:rsidR="00E84AC2" w:rsidRPr="00760D7F" w:rsidRDefault="00E84AC2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Interpret works of art and design in the contexts of varied traditions, histories, and cultures.</w:t>
            </w:r>
          </w:p>
        </w:tc>
      </w:tr>
      <w:tr w:rsidR="00D13ADD" w:rsidRPr="00760D7F" w:rsidTr="00D13ADD">
        <w:tc>
          <w:tcPr>
            <w:tcW w:w="9350" w:type="dxa"/>
            <w:gridSpan w:val="4"/>
            <w:shd w:val="clear" w:color="auto" w:fill="D0CECE" w:themeFill="background2" w:themeFillShade="E6"/>
          </w:tcPr>
          <w:p w:rsidR="00D13ADD" w:rsidRPr="00760D7F" w:rsidRDefault="00D13ADD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 xml:space="preserve">Lesson Objectives (Aligned to Bloom’s, Standards, Grade Level Expectations, </w:t>
            </w:r>
            <w:r w:rsidRPr="00760D7F">
              <w:rPr>
                <w:rFonts w:ascii="Baskerville Old Face" w:hAnsi="Baskerville Old Face"/>
                <w:b/>
                <w:sz w:val="20"/>
                <w:szCs w:val="20"/>
                <w:highlight w:val="yellow"/>
              </w:rPr>
              <w:t>Art Learning, Literacy, and Numeracy)</w:t>
            </w:r>
          </w:p>
        </w:tc>
      </w:tr>
      <w:tr w:rsidR="00D13ADD" w:rsidRPr="00760D7F" w:rsidTr="00D13ADD">
        <w:tc>
          <w:tcPr>
            <w:tcW w:w="2337" w:type="dxa"/>
          </w:tcPr>
          <w:p w:rsidR="007345C4" w:rsidRPr="00760D7F" w:rsidRDefault="00AA6158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1</w:t>
            </w:r>
          </w:p>
          <w:p w:rsidR="008A669B" w:rsidRPr="00760D7F" w:rsidRDefault="008A669B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After going through the systems and routines an Art Sorcerer follows, students will be able to explain how materials are used appropriately to make art.</w:t>
            </w:r>
          </w:p>
          <w:p w:rsidR="008A669B" w:rsidRPr="00760D7F" w:rsidRDefault="008A669B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(Bloom’s: Understand; Standards: Comprehend; GLE: I can listen to other people’s ideas about art)</w:t>
            </w:r>
          </w:p>
          <w:p w:rsidR="004F0558" w:rsidRPr="00760D7F" w:rsidRDefault="004F055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</w:p>
          <w:p w:rsidR="004F0558" w:rsidRPr="00760D7F" w:rsidRDefault="00AA6158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Students will be able to explain the purpose of their work of art.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Comprehend,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lastRenderedPageBreak/>
              <w:t>Create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tell a story with my art, I can talk about why I made my art)</w:t>
            </w: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incorporate paint to their treasure box and explain their process in choosing the colors they did.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 xml:space="preserve">(Bloom’s: Create, </w:t>
            </w:r>
            <w:proofErr w:type="gramStart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Understand</w:t>
            </w:r>
            <w:proofErr w:type="gramEnd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; Standard: Comprehend, Create; GLE: I can tell a story with my art, I can talk about why I made my art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discuss and reflect on the purpose of their treasure box by explaining what it holds or could hold.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 xml:space="preserve">(Bloom’s: Understand, </w:t>
            </w:r>
            <w:proofErr w:type="gramStart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Analyze</w:t>
            </w:r>
            <w:proofErr w:type="gramEnd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; Standard: Comprehend, Create; GLE: I can listen to other people’s ideas about art, I can talk about why I made my art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D13ADD" w:rsidRPr="00760D7F" w:rsidRDefault="007345C4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lastRenderedPageBreak/>
              <w:t>Lesson</w:t>
            </w:r>
            <w:r w:rsidR="00AA6158" w:rsidRPr="00760D7F">
              <w:rPr>
                <w:rFonts w:ascii="Baskerville Old Face" w:hAnsi="Baskerville Old Face"/>
                <w:b/>
                <w:sz w:val="20"/>
                <w:szCs w:val="20"/>
              </w:rPr>
              <w:t xml:space="preserve"> 1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After finishing their drawing, students will share their drawings with one another and describe what they drew and what they are thinking of adding.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DA372F" w:rsidRPr="00760D7F" w:rsidRDefault="00DA372F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DA372F" w:rsidRPr="00760D7F" w:rsidRDefault="00DA372F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7345C4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2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lastRenderedPageBreak/>
              <w:t>Once they finish their illustrations, students will reflect on the content of their illustration, and explain what came to their minds during the story and why.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</w:t>
            </w:r>
            <w:r w:rsidR="004F0558"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4F0558" w:rsidRPr="00760D7F" w:rsidRDefault="004F05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</w:t>
            </w:r>
            <w:r w:rsidR="00AA6158" w:rsidRPr="00760D7F">
              <w:rPr>
                <w:rFonts w:ascii="Baskerville Old Face" w:hAnsi="Baskerville Old Face"/>
                <w:b/>
                <w:sz w:val="20"/>
                <w:szCs w:val="20"/>
              </w:rPr>
              <w:t xml:space="preserve">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 xml:space="preserve">Students will be able to define found object sculpture or assemblage. 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Remember;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art)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Students will be able to identify works from Calder and Wilcox.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art)</w:t>
            </w: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 xml:space="preserve">Students will be able to work with an oil-based clay to create a draft idea of their treasure box and create a 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sketch</w:t>
            </w:r>
            <w:r w:rsidRPr="00760D7F">
              <w:rPr>
                <w:rFonts w:ascii="Baskerville Old Face" w:hAnsi="Baskerville Old Face"/>
                <w:sz w:val="20"/>
                <w:szCs w:val="20"/>
              </w:rPr>
              <w:t xml:space="preserve"> of it.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 xml:space="preserve">(Bloom’s: Create, </w:t>
            </w:r>
            <w:proofErr w:type="gramStart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Apply</w:t>
            </w:r>
            <w:proofErr w:type="gramEnd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; Standard: Reflect; GLE: I can play with materials to get ideas for my art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lastRenderedPageBreak/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explore with two types of clay and recognize some of the differences between them.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(Bloom’s: Understand; Standard: Reflect; GLE: I can talk about different types of art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7345C4" w:rsidRPr="00760D7F" w:rsidRDefault="00AA6158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lastRenderedPageBreak/>
              <w:t>Lesson 1</w:t>
            </w:r>
          </w:p>
          <w:p w:rsidR="008A669B" w:rsidRPr="00760D7F" w:rsidRDefault="008A669B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Using pastels and colored pencils, students will sketch and draw a picture that illustrates a story about their favorite/important thing.</w:t>
            </w:r>
          </w:p>
          <w:p w:rsidR="007345C4" w:rsidRPr="00760D7F" w:rsidRDefault="008A669B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(Bloom’s: Apply; Standards: Create; GLE: I can talk about why I made my art, I can play with mat</w:t>
            </w:r>
            <w:r w:rsidR="00DA372F"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erials to get ideas for my art)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7345C4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2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color w:val="0000FF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 xml:space="preserve">While listening to the story, students will contemplate different aspects of the story and </w:t>
            </w: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lastRenderedPageBreak/>
              <w:t>utilize materials to design an illustration utilizing multiple materials, different shapes, lines, and colors.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(Bloom’s: Create; Standards: Create; GLE: I c</w:t>
            </w:r>
            <w:r w:rsidR="004F0558"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an talk about why I made my art</w:t>
            </w: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4F05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 xml:space="preserve">Students will be able to assemble a toy that has never existed before that has a purpose. 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(Bloom’s: Create; Standards: Create; GLE: I can talk about why I made my art)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Students will be able to ideate through experimentation using found objects.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(Bloom’s: Apply; Standards: Create; GLE: I can play with a lot of tools and materials to learn what they do)</w:t>
            </w: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</w:p>
          <w:p w:rsidR="00163505" w:rsidRPr="00760D7F" w:rsidRDefault="00163505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utilize different types of tools to create texture, patterns, and join clay together.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(Bloom’s: Apply; Standard: Create; GLE: I can play with a lot of tools and materials to learn what they do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incorporate paint to their treasure box and explain their process in choosing the colors they did.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 xml:space="preserve">(Bloom’s: Create, </w:t>
            </w:r>
            <w:proofErr w:type="gramStart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Understand</w:t>
            </w:r>
            <w:proofErr w:type="gramEnd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; Standard: Comprehend, Create; GLE: I can tell a story with my art, I can talk about why I made my art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4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sz w:val="20"/>
                <w:szCs w:val="20"/>
              </w:rPr>
              <w:t>Students will be able to discuss and reflect on the purpose of their treasure box by explaining what it holds or could hold.</w:t>
            </w:r>
          </w:p>
          <w:p w:rsidR="008A3FE6" w:rsidRPr="00760D7F" w:rsidRDefault="008A3FE6" w:rsidP="00760D7F">
            <w:pPr>
              <w:spacing w:line="276" w:lineRule="auto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 xml:space="preserve">(Bloom’s: Understand, </w:t>
            </w:r>
            <w:proofErr w:type="gramStart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Analyze</w:t>
            </w:r>
            <w:proofErr w:type="gramEnd"/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; Standard: Comprehend, Create; GLE: I can listen to other people’s ideas about art, I can talk about why I made my art</w:t>
            </w:r>
            <w:r w:rsidRPr="00760D7F">
              <w:rPr>
                <w:rFonts w:ascii="Baskerville Old Face" w:hAnsi="Baskerville Old Face"/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D13ADD" w:rsidRPr="00760D7F" w:rsidRDefault="00AA6158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lastRenderedPageBreak/>
              <w:t>Lesson 1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After finishing their drawing, students will share their drawings with one another and describe what they drew and what they are thinking of adding.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DA372F" w:rsidRPr="00760D7F" w:rsidRDefault="00DA372F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DA372F" w:rsidRPr="00760D7F" w:rsidRDefault="00DA372F" w:rsidP="00760D7F">
            <w:pPr>
              <w:spacing w:line="276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</w:t>
            </w:r>
            <w:r w:rsidR="00AA6158" w:rsidRPr="00760D7F">
              <w:rPr>
                <w:rFonts w:ascii="Baskerville Old Face" w:hAnsi="Baskerville Old Face"/>
                <w:b/>
                <w:sz w:val="20"/>
                <w:szCs w:val="20"/>
              </w:rPr>
              <w:t xml:space="preserve"> 2</w:t>
            </w:r>
          </w:p>
          <w:p w:rsidR="004F0558" w:rsidRPr="00760D7F" w:rsidRDefault="004F055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lastRenderedPageBreak/>
              <w:t>Once they finish their illustrations, students will reflect on the content of their illustration, and explain what came to their minds during the story and why.</w:t>
            </w:r>
          </w:p>
          <w:p w:rsidR="004F0558" w:rsidRPr="00760D7F" w:rsidRDefault="004F055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art)</w:t>
            </w:r>
          </w:p>
          <w:p w:rsidR="007345C4" w:rsidRPr="00760D7F" w:rsidRDefault="007345C4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4F0558" w:rsidRPr="00760D7F" w:rsidRDefault="00AA6158" w:rsidP="00760D7F">
            <w:pPr>
              <w:spacing w:line="276" w:lineRule="auto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60D7F">
              <w:rPr>
                <w:rFonts w:ascii="Baskerville Old Face" w:hAnsi="Baskerville Old Face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 xml:space="preserve">Students will be able to define found object sculpture or assemblage. 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Remember;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art, I can talk about different types of art)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</w:p>
          <w:p w:rsidR="00C05C4E" w:rsidRPr="00760D7F" w:rsidRDefault="00C05C4E" w:rsidP="00760D7F">
            <w:pPr>
              <w:spacing w:line="276" w:lineRule="auto"/>
              <w:rPr>
                <w:rFonts w:ascii="Baskerville Old Face" w:eastAsia="Lora" w:hAnsi="Baskerville Old Face" w:cs="Lora"/>
                <w:b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b/>
                <w:sz w:val="20"/>
                <w:szCs w:val="20"/>
              </w:rPr>
              <w:t>Lesson 3</w:t>
            </w:r>
          </w:p>
          <w:p w:rsidR="00D12E48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sz w:val="20"/>
                <w:szCs w:val="20"/>
              </w:rPr>
              <w:t>Students will be able to identify works from Calder and Wilcox.</w:t>
            </w:r>
          </w:p>
          <w:p w:rsidR="00163505" w:rsidRPr="00760D7F" w:rsidRDefault="00D12E48" w:rsidP="00760D7F">
            <w:pPr>
              <w:spacing w:line="276" w:lineRule="auto"/>
              <w:rPr>
                <w:rFonts w:ascii="Baskerville Old Face" w:eastAsia="Lora" w:hAnsi="Baskerville Old Face" w:cs="Lora"/>
                <w:i/>
                <w:sz w:val="20"/>
                <w:szCs w:val="20"/>
              </w:rPr>
            </w:pPr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 xml:space="preserve">(Bloom’s: Understand; Standards: Transfer, </w:t>
            </w:r>
            <w:proofErr w:type="gramStart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Reflect</w:t>
            </w:r>
            <w:proofErr w:type="gramEnd"/>
            <w:r w:rsidRPr="00760D7F">
              <w:rPr>
                <w:rFonts w:ascii="Baskerville Old Face" w:eastAsia="Lora" w:hAnsi="Baskerville Old Face" w:cs="Lora"/>
                <w:i/>
                <w:sz w:val="20"/>
                <w:szCs w:val="20"/>
              </w:rPr>
              <w:t>; GLE: I can talk about how and where artists make art)</w:t>
            </w:r>
          </w:p>
        </w:tc>
      </w:tr>
    </w:tbl>
    <w:p w:rsidR="0057046D" w:rsidRPr="00760D7F" w:rsidRDefault="0057046D" w:rsidP="00760D7F">
      <w:pPr>
        <w:spacing w:line="276" w:lineRule="auto"/>
        <w:rPr>
          <w:rFonts w:ascii="Baskerville Old Face" w:hAnsi="Baskerville Old Face"/>
          <w:sz w:val="20"/>
          <w:szCs w:val="20"/>
        </w:rPr>
      </w:pPr>
    </w:p>
    <w:sectPr w:rsidR="0057046D" w:rsidRPr="0076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D"/>
    <w:rsid w:val="00024343"/>
    <w:rsid w:val="00163505"/>
    <w:rsid w:val="004F0558"/>
    <w:rsid w:val="0057046D"/>
    <w:rsid w:val="007345C4"/>
    <w:rsid w:val="00760D7F"/>
    <w:rsid w:val="0076304A"/>
    <w:rsid w:val="00846EC7"/>
    <w:rsid w:val="0087186B"/>
    <w:rsid w:val="008A3FE6"/>
    <w:rsid w:val="008A669B"/>
    <w:rsid w:val="00AA6158"/>
    <w:rsid w:val="00B135F6"/>
    <w:rsid w:val="00C05C4E"/>
    <w:rsid w:val="00C3354A"/>
    <w:rsid w:val="00CF3BCB"/>
    <w:rsid w:val="00D12E48"/>
    <w:rsid w:val="00D13ADD"/>
    <w:rsid w:val="00DA372F"/>
    <w:rsid w:val="00DC7B0A"/>
    <w:rsid w:val="00E84AC2"/>
    <w:rsid w:val="00F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1C7D"/>
  <w15:chartTrackingRefBased/>
  <w15:docId w15:val="{EC995585-4FE7-439C-90AD-8F562BE9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Klaus</dc:creator>
  <cp:keywords/>
  <dc:description/>
  <cp:lastModifiedBy>JH Klaus</cp:lastModifiedBy>
  <cp:revision>6</cp:revision>
  <dcterms:created xsi:type="dcterms:W3CDTF">2018-11-12T17:53:00Z</dcterms:created>
  <dcterms:modified xsi:type="dcterms:W3CDTF">2018-11-26T18:16:00Z</dcterms:modified>
</cp:coreProperties>
</file>